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18" w:rsidRPr="003A2E37" w:rsidRDefault="000C6B18" w:rsidP="00BF25C2">
      <w:pPr>
        <w:jc w:val="center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>Пр</w:t>
      </w:r>
      <w:r w:rsidR="00E904C1">
        <w:rPr>
          <w:b/>
          <w:sz w:val="28"/>
          <w:szCs w:val="28"/>
        </w:rPr>
        <w:t>огноз</w:t>
      </w:r>
      <w:r w:rsidR="00BF25C2">
        <w:rPr>
          <w:b/>
          <w:sz w:val="28"/>
          <w:szCs w:val="28"/>
        </w:rPr>
        <w:t xml:space="preserve"> </w:t>
      </w:r>
      <w:r w:rsidRPr="003A2E37">
        <w:rPr>
          <w:b/>
          <w:sz w:val="28"/>
          <w:szCs w:val="28"/>
        </w:rPr>
        <w:t>социально-экономического развития</w:t>
      </w:r>
    </w:p>
    <w:p w:rsidR="0018764E" w:rsidRDefault="000C6B18" w:rsidP="0018764E">
      <w:pPr>
        <w:jc w:val="center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 xml:space="preserve">муниципального образования  </w:t>
      </w:r>
      <w:r w:rsidR="00746418">
        <w:rPr>
          <w:b/>
          <w:sz w:val="28"/>
          <w:szCs w:val="28"/>
        </w:rPr>
        <w:t>Южно-Енисейск</w:t>
      </w:r>
      <w:r w:rsidR="001A2DFC">
        <w:rPr>
          <w:b/>
          <w:sz w:val="28"/>
          <w:szCs w:val="28"/>
        </w:rPr>
        <w:t>ий сельсовет</w:t>
      </w:r>
      <w:r w:rsidR="00E904C1">
        <w:rPr>
          <w:b/>
          <w:sz w:val="28"/>
          <w:szCs w:val="28"/>
        </w:rPr>
        <w:t xml:space="preserve"> на 201</w:t>
      </w:r>
      <w:r w:rsidR="001A2DFC">
        <w:rPr>
          <w:b/>
          <w:sz w:val="28"/>
          <w:szCs w:val="28"/>
        </w:rPr>
        <w:t>7</w:t>
      </w:r>
      <w:r w:rsidR="00E904C1">
        <w:rPr>
          <w:b/>
          <w:sz w:val="28"/>
          <w:szCs w:val="28"/>
        </w:rPr>
        <w:t>год и плановый период 201</w:t>
      </w:r>
      <w:r w:rsidR="001A2DFC">
        <w:rPr>
          <w:b/>
          <w:sz w:val="28"/>
          <w:szCs w:val="28"/>
        </w:rPr>
        <w:t>8</w:t>
      </w:r>
      <w:r w:rsidR="00E904C1">
        <w:rPr>
          <w:b/>
          <w:sz w:val="28"/>
          <w:szCs w:val="28"/>
        </w:rPr>
        <w:t>-201</w:t>
      </w:r>
      <w:r w:rsidR="001A2DFC">
        <w:rPr>
          <w:b/>
          <w:sz w:val="28"/>
          <w:szCs w:val="28"/>
        </w:rPr>
        <w:t>9</w:t>
      </w:r>
      <w:r w:rsidR="00E904C1">
        <w:rPr>
          <w:b/>
          <w:sz w:val="28"/>
          <w:szCs w:val="28"/>
        </w:rPr>
        <w:t xml:space="preserve"> годы</w:t>
      </w:r>
    </w:p>
    <w:p w:rsidR="000C6B18" w:rsidRPr="0018764E" w:rsidRDefault="0018764E" w:rsidP="001876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6B18" w:rsidRPr="003A2E37">
        <w:rPr>
          <w:sz w:val="28"/>
          <w:szCs w:val="28"/>
        </w:rPr>
        <w:t xml:space="preserve">Прогноз социально-экономического развития </w:t>
      </w:r>
      <w:r w:rsidR="000C6B18" w:rsidRPr="0011568E">
        <w:rPr>
          <w:sz w:val="28"/>
          <w:szCs w:val="28"/>
        </w:rPr>
        <w:t xml:space="preserve">муниципального образования  </w:t>
      </w:r>
      <w:r w:rsidR="00746418">
        <w:rPr>
          <w:sz w:val="28"/>
          <w:szCs w:val="28"/>
        </w:rPr>
        <w:t>Южно-Енисейск</w:t>
      </w:r>
      <w:r w:rsidR="001A2DFC">
        <w:rPr>
          <w:sz w:val="28"/>
          <w:szCs w:val="28"/>
        </w:rPr>
        <w:t>ий сельсовет</w:t>
      </w:r>
      <w:r w:rsidR="00746418">
        <w:rPr>
          <w:sz w:val="28"/>
          <w:szCs w:val="28"/>
        </w:rPr>
        <w:t xml:space="preserve"> </w:t>
      </w:r>
      <w:r w:rsidR="000C6B18" w:rsidRPr="0011568E">
        <w:rPr>
          <w:sz w:val="28"/>
          <w:szCs w:val="28"/>
        </w:rPr>
        <w:t xml:space="preserve"> </w:t>
      </w:r>
      <w:r w:rsidR="000C6B18" w:rsidRPr="003A2E37">
        <w:rPr>
          <w:sz w:val="28"/>
          <w:szCs w:val="28"/>
        </w:rPr>
        <w:t>на 20</w:t>
      </w:r>
      <w:r w:rsidR="0048152C">
        <w:rPr>
          <w:sz w:val="28"/>
          <w:szCs w:val="28"/>
        </w:rPr>
        <w:t>1</w:t>
      </w:r>
      <w:r w:rsidR="001A2DFC">
        <w:rPr>
          <w:sz w:val="28"/>
          <w:szCs w:val="28"/>
        </w:rPr>
        <w:t>7</w:t>
      </w:r>
      <w:r w:rsidR="0048152C">
        <w:rPr>
          <w:sz w:val="28"/>
          <w:szCs w:val="28"/>
        </w:rPr>
        <w:t xml:space="preserve"> год и </w:t>
      </w:r>
      <w:r w:rsidR="00E904C1">
        <w:rPr>
          <w:sz w:val="28"/>
          <w:szCs w:val="28"/>
        </w:rPr>
        <w:t xml:space="preserve">плановый </w:t>
      </w:r>
      <w:r w:rsidR="0048152C">
        <w:rPr>
          <w:sz w:val="28"/>
          <w:szCs w:val="28"/>
        </w:rPr>
        <w:t xml:space="preserve"> период </w:t>
      </w:r>
      <w:r w:rsidR="00E904C1">
        <w:rPr>
          <w:sz w:val="28"/>
          <w:szCs w:val="28"/>
        </w:rPr>
        <w:t>201</w:t>
      </w:r>
      <w:r w:rsidR="001A2DFC">
        <w:rPr>
          <w:sz w:val="28"/>
          <w:szCs w:val="28"/>
        </w:rPr>
        <w:t>8</w:t>
      </w:r>
      <w:r w:rsidR="00E904C1">
        <w:rPr>
          <w:sz w:val="28"/>
          <w:szCs w:val="28"/>
        </w:rPr>
        <w:t>-201</w:t>
      </w:r>
      <w:r w:rsidR="001A2DFC">
        <w:rPr>
          <w:sz w:val="28"/>
          <w:szCs w:val="28"/>
        </w:rPr>
        <w:t>9</w:t>
      </w:r>
      <w:r w:rsidR="000C6B18" w:rsidRPr="003A2E37">
        <w:rPr>
          <w:sz w:val="28"/>
          <w:szCs w:val="28"/>
        </w:rPr>
        <w:t xml:space="preserve"> год</w:t>
      </w:r>
      <w:r w:rsidR="00E904C1">
        <w:rPr>
          <w:sz w:val="28"/>
          <w:szCs w:val="28"/>
        </w:rPr>
        <w:t>ы</w:t>
      </w:r>
      <w:r w:rsidR="000C6B18" w:rsidRPr="003A2E37">
        <w:rPr>
          <w:sz w:val="28"/>
          <w:szCs w:val="28"/>
        </w:rPr>
        <w:t xml:space="preserve">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РФ». </w:t>
      </w:r>
    </w:p>
    <w:p w:rsidR="003E4496" w:rsidRDefault="007D7BF9" w:rsidP="0018764E">
      <w:pPr>
        <w:ind w:firstLine="485"/>
        <w:jc w:val="both"/>
        <w:rPr>
          <w:color w:val="000000" w:themeColor="text1"/>
          <w:sz w:val="28"/>
          <w:szCs w:val="28"/>
        </w:rPr>
      </w:pPr>
      <w:r w:rsidRPr="003A2E37">
        <w:rPr>
          <w:color w:val="000000" w:themeColor="text1"/>
          <w:sz w:val="28"/>
          <w:szCs w:val="28"/>
        </w:rPr>
        <w:t xml:space="preserve">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1A2DFC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</w:t>
      </w:r>
      <w:r w:rsidR="00746418">
        <w:rPr>
          <w:color w:val="000000" w:themeColor="text1"/>
          <w:sz w:val="28"/>
          <w:szCs w:val="28"/>
        </w:rPr>
        <w:t xml:space="preserve">(ранее Александровский прииск) зарегистрирован </w:t>
      </w:r>
      <w:r w:rsidRPr="003A2E37">
        <w:rPr>
          <w:color w:val="000000" w:themeColor="text1"/>
          <w:sz w:val="28"/>
          <w:szCs w:val="28"/>
        </w:rPr>
        <w:t xml:space="preserve"> в 1</w:t>
      </w:r>
      <w:r w:rsidR="00746418">
        <w:rPr>
          <w:color w:val="000000" w:themeColor="text1"/>
          <w:sz w:val="28"/>
          <w:szCs w:val="28"/>
        </w:rPr>
        <w:t>840</w:t>
      </w:r>
      <w:r w:rsidRPr="003A2E37">
        <w:rPr>
          <w:color w:val="000000" w:themeColor="text1"/>
          <w:sz w:val="28"/>
          <w:szCs w:val="28"/>
        </w:rPr>
        <w:t xml:space="preserve"> г.  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1A2DFC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находится в границах муниципального образования </w:t>
      </w:r>
      <w:proofErr w:type="spellStart"/>
      <w:r w:rsidRPr="003A2E37">
        <w:rPr>
          <w:color w:val="000000" w:themeColor="text1"/>
          <w:sz w:val="28"/>
          <w:szCs w:val="28"/>
        </w:rPr>
        <w:t>Мотыгинский</w:t>
      </w:r>
      <w:proofErr w:type="spellEnd"/>
      <w:r w:rsidRPr="003A2E37">
        <w:rPr>
          <w:color w:val="000000" w:themeColor="text1"/>
          <w:sz w:val="28"/>
          <w:szCs w:val="28"/>
        </w:rPr>
        <w:t xml:space="preserve"> район Красноярского края, размер занимаемой территории – </w:t>
      </w:r>
      <w:r w:rsidR="00746418">
        <w:rPr>
          <w:color w:val="000000" w:themeColor="text1"/>
          <w:sz w:val="28"/>
          <w:szCs w:val="28"/>
        </w:rPr>
        <w:t>320га.</w:t>
      </w:r>
      <w:r w:rsidRPr="003A2E37">
        <w:rPr>
          <w:color w:val="000000" w:themeColor="text1"/>
          <w:sz w:val="28"/>
          <w:szCs w:val="28"/>
        </w:rPr>
        <w:t xml:space="preserve">  Расстояние до административного центра субъекта Федерации (г. Красноярск) - 5</w:t>
      </w:r>
      <w:r w:rsidR="00746418">
        <w:rPr>
          <w:color w:val="000000" w:themeColor="text1"/>
          <w:sz w:val="28"/>
          <w:szCs w:val="28"/>
        </w:rPr>
        <w:t>60</w:t>
      </w:r>
      <w:r w:rsidRPr="003A2E37">
        <w:rPr>
          <w:color w:val="000000" w:themeColor="text1"/>
          <w:sz w:val="28"/>
          <w:szCs w:val="28"/>
        </w:rPr>
        <w:t xml:space="preserve"> км, в состав муниципального образования входит населенный пункт поселок </w:t>
      </w:r>
      <w:proofErr w:type="gramStart"/>
      <w:r w:rsidR="00746418">
        <w:rPr>
          <w:color w:val="000000" w:themeColor="text1"/>
          <w:sz w:val="28"/>
          <w:szCs w:val="28"/>
        </w:rPr>
        <w:t>Южно-Енисейск</w:t>
      </w:r>
      <w:proofErr w:type="gramEnd"/>
      <w:r w:rsidR="00746418">
        <w:rPr>
          <w:color w:val="000000" w:themeColor="text1"/>
          <w:sz w:val="28"/>
          <w:szCs w:val="28"/>
        </w:rPr>
        <w:t xml:space="preserve"> и п. Кировский</w:t>
      </w:r>
      <w:r w:rsidRPr="003A2E37">
        <w:rPr>
          <w:color w:val="000000" w:themeColor="text1"/>
          <w:sz w:val="28"/>
          <w:szCs w:val="28"/>
        </w:rPr>
        <w:t xml:space="preserve">, расстояние до районного центра (п. Мотыгино) – </w:t>
      </w:r>
      <w:r w:rsidR="00746418">
        <w:rPr>
          <w:color w:val="000000" w:themeColor="text1"/>
          <w:sz w:val="28"/>
          <w:szCs w:val="28"/>
        </w:rPr>
        <w:t>85</w:t>
      </w:r>
      <w:r w:rsidRPr="003A2E37">
        <w:rPr>
          <w:color w:val="000000" w:themeColor="text1"/>
          <w:sz w:val="28"/>
          <w:szCs w:val="28"/>
        </w:rPr>
        <w:t>км</w:t>
      </w:r>
      <w:r w:rsidR="003E4496">
        <w:rPr>
          <w:color w:val="000000" w:themeColor="text1"/>
          <w:sz w:val="28"/>
          <w:szCs w:val="28"/>
        </w:rPr>
        <w:t>.</w:t>
      </w:r>
    </w:p>
    <w:p w:rsidR="003E4496" w:rsidRDefault="003E4496" w:rsidP="0018764E">
      <w:pPr>
        <w:ind w:firstLine="48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Территория поселения расположена в холмистой местности, рельеф изрезан логами, оврагами, балками.</w:t>
      </w:r>
    </w:p>
    <w:p w:rsidR="007D7BF9" w:rsidRPr="003A2E37" w:rsidRDefault="003E4496" w:rsidP="0018764E">
      <w:pPr>
        <w:ind w:firstLine="48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Климат резко континентальный. Его особенности: большая годовая амплитуда температур. </w:t>
      </w:r>
      <w:r w:rsidR="007D7BF9" w:rsidRPr="003A2E37">
        <w:rPr>
          <w:color w:val="000000" w:themeColor="text1"/>
          <w:sz w:val="28"/>
          <w:szCs w:val="28"/>
        </w:rPr>
        <w:t xml:space="preserve"> </w:t>
      </w:r>
    </w:p>
    <w:p w:rsidR="00095901" w:rsidRDefault="0018764E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План по </w:t>
      </w:r>
      <w:r w:rsidR="00455138">
        <w:rPr>
          <w:sz w:val="28"/>
          <w:szCs w:val="28"/>
        </w:rPr>
        <w:t xml:space="preserve">налоговым и неналоговым </w:t>
      </w:r>
      <w:r>
        <w:rPr>
          <w:sz w:val="28"/>
          <w:szCs w:val="28"/>
        </w:rPr>
        <w:t xml:space="preserve"> доходам за 9 месяцев 201</w:t>
      </w:r>
      <w:r w:rsidR="001A2DF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выполнен </w:t>
      </w:r>
      <w:r w:rsidR="00455138">
        <w:rPr>
          <w:sz w:val="28"/>
          <w:szCs w:val="28"/>
        </w:rPr>
        <w:t xml:space="preserve">на </w:t>
      </w:r>
      <w:r w:rsidR="001A2DFC">
        <w:rPr>
          <w:sz w:val="28"/>
          <w:szCs w:val="28"/>
        </w:rPr>
        <w:t>82</w:t>
      </w:r>
      <w:r w:rsidR="00455138">
        <w:rPr>
          <w:sz w:val="28"/>
          <w:szCs w:val="28"/>
        </w:rPr>
        <w:t>%.</w:t>
      </w:r>
      <w:r w:rsidR="00095901" w:rsidRPr="003A2E37">
        <w:rPr>
          <w:sz w:val="28"/>
          <w:szCs w:val="28"/>
        </w:rPr>
        <w:t xml:space="preserve"> </w:t>
      </w:r>
    </w:p>
    <w:p w:rsidR="008D3317" w:rsidRPr="003A2E37" w:rsidRDefault="008D3317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собственных доходов предполагается получить от поступлений: </w:t>
      </w:r>
      <w:r w:rsidR="001A2DFC">
        <w:rPr>
          <w:sz w:val="28"/>
          <w:szCs w:val="28"/>
        </w:rPr>
        <w:t xml:space="preserve">налога на доходы физических лиц, </w:t>
      </w:r>
      <w:r>
        <w:rPr>
          <w:sz w:val="28"/>
          <w:szCs w:val="28"/>
        </w:rPr>
        <w:t>налога на имущество физических лиц, земельного налога и  доходов, получаемых в виде арендной платы за земельные участки и муниципальное имущество.</w:t>
      </w:r>
    </w:p>
    <w:p w:rsidR="008D3317" w:rsidRDefault="00455138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Рассчитывать на значительный рост налоговых поступлений в бюджет поселения не приходится. Данная ситуация объясняется тем, что значительная часть трудоспособного населения работает за пределами поселения, таким образом, налог на доходы физических лиц поступает в</w:t>
      </w:r>
      <w:r w:rsidR="008D331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бюджеты других муниципальных образований</w:t>
      </w:r>
      <w:r w:rsidR="008D3317">
        <w:rPr>
          <w:sz w:val="28"/>
          <w:szCs w:val="28"/>
        </w:rPr>
        <w:t>.</w:t>
      </w:r>
    </w:p>
    <w:p w:rsidR="007D7BF9" w:rsidRPr="003A2E37" w:rsidRDefault="008D3317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</w:t>
      </w:r>
      <w:r w:rsidR="0042026F">
        <w:rPr>
          <w:sz w:val="28"/>
          <w:szCs w:val="28"/>
        </w:rPr>
        <w:t>за администрацией Южно-Енисейского сельсовета надлежащим образом не закреплено право собственности на объекты инфраструктуры жилищно-коммунального хозяйства, социальной сферы и объекты муниципального жилого фонда. В целях решения данной проблемы запланирован</w:t>
      </w:r>
      <w:r w:rsidR="001A2DFC">
        <w:rPr>
          <w:sz w:val="28"/>
          <w:szCs w:val="28"/>
        </w:rPr>
        <w:t xml:space="preserve"> и осуществляется в 2016 году</w:t>
      </w:r>
      <w:r w:rsidR="0042026F">
        <w:rPr>
          <w:sz w:val="28"/>
          <w:szCs w:val="28"/>
        </w:rPr>
        <w:t xml:space="preserve"> комплекс мероприятий по регистрации права собственности на вышеуказанные объекты. </w:t>
      </w:r>
      <w:r w:rsidR="00455138">
        <w:rPr>
          <w:sz w:val="28"/>
          <w:szCs w:val="28"/>
        </w:rPr>
        <w:t xml:space="preserve"> </w:t>
      </w:r>
    </w:p>
    <w:p w:rsidR="007D7BF9" w:rsidRPr="003A2E37" w:rsidRDefault="004B57D3" w:rsidP="001876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7D7BF9" w:rsidRPr="00125822" w:rsidRDefault="007D7BF9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За 9 месяцев 201</w:t>
      </w:r>
      <w:r w:rsidR="001A2DFC">
        <w:rPr>
          <w:color w:val="000000" w:themeColor="text1"/>
          <w:sz w:val="28"/>
          <w:szCs w:val="28"/>
        </w:rPr>
        <w:t>6</w:t>
      </w:r>
      <w:r w:rsidRPr="00125822">
        <w:rPr>
          <w:color w:val="000000" w:themeColor="text1"/>
          <w:sz w:val="28"/>
          <w:szCs w:val="28"/>
        </w:rPr>
        <w:t xml:space="preserve"> года расходы по </w:t>
      </w:r>
      <w:r w:rsidR="00253B65" w:rsidRPr="00125822">
        <w:rPr>
          <w:color w:val="000000" w:themeColor="text1"/>
          <w:sz w:val="28"/>
          <w:szCs w:val="28"/>
        </w:rPr>
        <w:t>жилищно-коммунальному хозяйству</w:t>
      </w:r>
      <w:r w:rsidRPr="00125822">
        <w:rPr>
          <w:color w:val="000000" w:themeColor="text1"/>
          <w:sz w:val="28"/>
          <w:szCs w:val="28"/>
        </w:rPr>
        <w:t xml:space="preserve"> территории поселения составили </w:t>
      </w:r>
      <w:r w:rsidR="001A2DFC">
        <w:rPr>
          <w:color w:val="000000" w:themeColor="text1"/>
          <w:sz w:val="28"/>
          <w:szCs w:val="28"/>
        </w:rPr>
        <w:t>275,3</w:t>
      </w:r>
      <w:r w:rsidRPr="00125822">
        <w:rPr>
          <w:color w:val="000000" w:themeColor="text1"/>
          <w:sz w:val="28"/>
          <w:szCs w:val="28"/>
        </w:rPr>
        <w:t xml:space="preserve"> тыс</w:t>
      </w:r>
      <w:r w:rsidR="00B177D2">
        <w:rPr>
          <w:color w:val="000000" w:themeColor="text1"/>
          <w:sz w:val="28"/>
          <w:szCs w:val="28"/>
        </w:rPr>
        <w:t>.</w:t>
      </w:r>
      <w:r w:rsidRPr="00125822">
        <w:rPr>
          <w:color w:val="000000" w:themeColor="text1"/>
          <w:sz w:val="28"/>
          <w:szCs w:val="28"/>
        </w:rPr>
        <w:t xml:space="preserve"> рублей, в том числе:</w:t>
      </w:r>
    </w:p>
    <w:p w:rsidR="007D7BF9" w:rsidRPr="00125822" w:rsidRDefault="007D7BF9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расходы по уличному освещению – </w:t>
      </w:r>
      <w:r w:rsidR="001A2DFC">
        <w:rPr>
          <w:color w:val="000000" w:themeColor="text1"/>
          <w:sz w:val="28"/>
          <w:szCs w:val="28"/>
        </w:rPr>
        <w:t>95,4</w:t>
      </w:r>
      <w:r w:rsidRPr="00125822">
        <w:rPr>
          <w:color w:val="000000" w:themeColor="text1"/>
          <w:sz w:val="28"/>
          <w:szCs w:val="28"/>
        </w:rPr>
        <w:t xml:space="preserve"> тыс. рублей</w:t>
      </w:r>
    </w:p>
    <w:p w:rsidR="007D7BF9" w:rsidRPr="00125822" w:rsidRDefault="007D7BF9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прочие мероприятия по благоустройству  поселения – </w:t>
      </w:r>
      <w:r w:rsidR="001A2DFC">
        <w:rPr>
          <w:color w:val="000000" w:themeColor="text1"/>
          <w:sz w:val="28"/>
          <w:szCs w:val="28"/>
        </w:rPr>
        <w:t>179,9</w:t>
      </w:r>
      <w:r w:rsidRPr="00125822">
        <w:rPr>
          <w:color w:val="000000" w:themeColor="text1"/>
          <w:sz w:val="28"/>
          <w:szCs w:val="28"/>
        </w:rPr>
        <w:t xml:space="preserve"> тыс. рублей</w:t>
      </w:r>
    </w:p>
    <w:p w:rsidR="00A138AC" w:rsidRPr="008D3AB2" w:rsidRDefault="008D3AB2" w:rsidP="0018764E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t xml:space="preserve">     </w:t>
      </w:r>
      <w:r w:rsidR="002325E6" w:rsidRPr="008D3AB2">
        <w:rPr>
          <w:color w:val="000000" w:themeColor="text1"/>
          <w:sz w:val="28"/>
          <w:szCs w:val="28"/>
        </w:rPr>
        <w:t xml:space="preserve">На территории поселения находится большое количество дражных разрезов и </w:t>
      </w:r>
      <w:proofErr w:type="spellStart"/>
      <w:r w:rsidR="002325E6" w:rsidRPr="008D3AB2">
        <w:rPr>
          <w:color w:val="000000" w:themeColor="text1"/>
          <w:sz w:val="28"/>
          <w:szCs w:val="28"/>
        </w:rPr>
        <w:t>р</w:t>
      </w:r>
      <w:proofErr w:type="gramStart"/>
      <w:r w:rsidR="002325E6" w:rsidRPr="008D3AB2">
        <w:rPr>
          <w:color w:val="000000" w:themeColor="text1"/>
          <w:sz w:val="28"/>
          <w:szCs w:val="28"/>
        </w:rPr>
        <w:t>.У</w:t>
      </w:r>
      <w:proofErr w:type="gramEnd"/>
      <w:r w:rsidR="002325E6" w:rsidRPr="008D3AB2">
        <w:rPr>
          <w:color w:val="000000" w:themeColor="text1"/>
          <w:sz w:val="28"/>
          <w:szCs w:val="28"/>
        </w:rPr>
        <w:t>дерей</w:t>
      </w:r>
      <w:proofErr w:type="spellEnd"/>
      <w:r w:rsidR="002325E6" w:rsidRPr="008D3AB2">
        <w:rPr>
          <w:color w:val="000000" w:themeColor="text1"/>
          <w:sz w:val="28"/>
          <w:szCs w:val="28"/>
        </w:rPr>
        <w:t xml:space="preserve">. Население для хозяйственных нужд использует </w:t>
      </w:r>
      <w:r w:rsidR="00A138AC" w:rsidRPr="008D3AB2">
        <w:rPr>
          <w:color w:val="000000" w:themeColor="text1"/>
          <w:sz w:val="28"/>
          <w:szCs w:val="28"/>
        </w:rPr>
        <w:t xml:space="preserve">водопроводную, </w:t>
      </w:r>
      <w:r w:rsidR="00A138AC" w:rsidRPr="008D3AB2">
        <w:rPr>
          <w:color w:val="000000" w:themeColor="text1"/>
          <w:sz w:val="28"/>
          <w:szCs w:val="28"/>
        </w:rPr>
        <w:lastRenderedPageBreak/>
        <w:t>колодезную воду. Общая протяженность водопроводной сети составляет 1,5 км. Система водоснабжения совмещает в себе функцию пожаротушительную, для чего на сетях установлены пожарные гидранты.</w:t>
      </w:r>
    </w:p>
    <w:p w:rsidR="008D3AB2" w:rsidRPr="008D3AB2" w:rsidRDefault="008D3AB2" w:rsidP="0018764E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t xml:space="preserve">     Муниципальный жилой фонд составляет 211 квартир, большинство из них находится в ветхом состоянии.</w:t>
      </w:r>
    </w:p>
    <w:p w:rsidR="007D7BF9" w:rsidRPr="004C1DC0" w:rsidRDefault="00A138AC" w:rsidP="0018764E">
      <w:pPr>
        <w:jc w:val="both"/>
        <w:rPr>
          <w:color w:val="000000" w:themeColor="text1"/>
          <w:sz w:val="28"/>
          <w:szCs w:val="28"/>
        </w:rPr>
      </w:pPr>
      <w:r w:rsidRPr="004C1DC0">
        <w:rPr>
          <w:color w:val="000000" w:themeColor="text1"/>
          <w:sz w:val="28"/>
          <w:szCs w:val="28"/>
        </w:rPr>
        <w:t xml:space="preserve"> </w:t>
      </w:r>
      <w:r w:rsidR="008D3AB2" w:rsidRPr="004C1DC0">
        <w:rPr>
          <w:color w:val="000000" w:themeColor="text1"/>
          <w:sz w:val="28"/>
          <w:szCs w:val="28"/>
        </w:rPr>
        <w:t xml:space="preserve">    На территории поселения </w:t>
      </w:r>
      <w:r w:rsidR="004C1DC0" w:rsidRPr="004C1DC0">
        <w:rPr>
          <w:color w:val="000000" w:themeColor="text1"/>
          <w:sz w:val="28"/>
          <w:szCs w:val="28"/>
        </w:rPr>
        <w:t>установлены и функционируют 54 фонаря уличного освещения.</w:t>
      </w:r>
    </w:p>
    <w:p w:rsidR="007D7BF9" w:rsidRDefault="007D7BF9" w:rsidP="0018764E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Дорожная деятельность</w:t>
      </w:r>
    </w:p>
    <w:p w:rsidR="00F64555" w:rsidRPr="00F64555" w:rsidRDefault="00F64555" w:rsidP="0018764E">
      <w:pPr>
        <w:jc w:val="both"/>
        <w:rPr>
          <w:color w:val="000000" w:themeColor="text1"/>
          <w:sz w:val="28"/>
          <w:szCs w:val="28"/>
        </w:rPr>
      </w:pPr>
      <w:r w:rsidRPr="00F64555">
        <w:rPr>
          <w:color w:val="000000" w:themeColor="text1"/>
          <w:sz w:val="28"/>
          <w:szCs w:val="28"/>
        </w:rPr>
        <w:t>Общая протяженность автомобильных дорог составляет 25 км.</w:t>
      </w:r>
    </w:p>
    <w:p w:rsidR="008D3AB2" w:rsidRDefault="007D7BF9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>В 201</w:t>
      </w:r>
      <w:r w:rsidR="008415BC">
        <w:rPr>
          <w:color w:val="000000" w:themeColor="text1"/>
          <w:sz w:val="28"/>
          <w:szCs w:val="28"/>
        </w:rPr>
        <w:t>6</w:t>
      </w:r>
      <w:r w:rsidRPr="00125822">
        <w:rPr>
          <w:color w:val="000000" w:themeColor="text1"/>
          <w:sz w:val="28"/>
          <w:szCs w:val="28"/>
        </w:rPr>
        <w:t xml:space="preserve"> году поселение  принимало участие в  </w:t>
      </w:r>
      <w:r w:rsidR="00D91257">
        <w:rPr>
          <w:color w:val="000000" w:themeColor="text1"/>
          <w:sz w:val="28"/>
          <w:szCs w:val="28"/>
        </w:rPr>
        <w:t>краевой программе</w:t>
      </w:r>
      <w:r w:rsidRPr="00125822">
        <w:rPr>
          <w:color w:val="000000" w:themeColor="text1"/>
          <w:sz w:val="28"/>
          <w:szCs w:val="28"/>
        </w:rPr>
        <w:t xml:space="preserve"> «</w:t>
      </w:r>
      <w:r w:rsidR="00D91257">
        <w:rPr>
          <w:color w:val="000000" w:themeColor="text1"/>
          <w:sz w:val="28"/>
          <w:szCs w:val="28"/>
        </w:rPr>
        <w:t>Содержание автомобильных дорог общего пользования местного значения городских округов, городских и сельских поселений».</w:t>
      </w:r>
      <w:r w:rsidR="00E92DB3">
        <w:rPr>
          <w:color w:val="000000" w:themeColor="text1"/>
          <w:sz w:val="28"/>
          <w:szCs w:val="28"/>
        </w:rPr>
        <w:t xml:space="preserve"> За 9 месяцев 201</w:t>
      </w:r>
      <w:r w:rsidR="008415BC">
        <w:rPr>
          <w:color w:val="000000" w:themeColor="text1"/>
          <w:sz w:val="28"/>
          <w:szCs w:val="28"/>
        </w:rPr>
        <w:t>6</w:t>
      </w:r>
      <w:r w:rsidR="00E92DB3">
        <w:rPr>
          <w:color w:val="000000" w:themeColor="text1"/>
          <w:sz w:val="28"/>
          <w:szCs w:val="28"/>
        </w:rPr>
        <w:t xml:space="preserve"> года</w:t>
      </w:r>
      <w:r w:rsidRPr="00125822">
        <w:rPr>
          <w:color w:val="000000" w:themeColor="text1"/>
          <w:sz w:val="28"/>
          <w:szCs w:val="28"/>
        </w:rPr>
        <w:t xml:space="preserve"> </w:t>
      </w:r>
      <w:r w:rsidR="00E92DB3">
        <w:rPr>
          <w:color w:val="000000" w:themeColor="text1"/>
          <w:sz w:val="28"/>
          <w:szCs w:val="28"/>
        </w:rPr>
        <w:t>н</w:t>
      </w:r>
      <w:r w:rsidRPr="00125822">
        <w:rPr>
          <w:color w:val="000000" w:themeColor="text1"/>
          <w:sz w:val="28"/>
          <w:szCs w:val="28"/>
        </w:rPr>
        <w:t>а субсидии дорожного фонда</w:t>
      </w:r>
      <w:r w:rsidR="00E92DB3">
        <w:rPr>
          <w:color w:val="000000" w:themeColor="text1"/>
          <w:sz w:val="28"/>
          <w:szCs w:val="28"/>
        </w:rPr>
        <w:t xml:space="preserve"> из сре</w:t>
      </w:r>
      <w:proofErr w:type="gramStart"/>
      <w:r w:rsidR="00E92DB3">
        <w:rPr>
          <w:color w:val="000000" w:themeColor="text1"/>
          <w:sz w:val="28"/>
          <w:szCs w:val="28"/>
        </w:rPr>
        <w:t>дств кр</w:t>
      </w:r>
      <w:proofErr w:type="gramEnd"/>
      <w:r w:rsidR="00E92DB3">
        <w:rPr>
          <w:color w:val="000000" w:themeColor="text1"/>
          <w:sz w:val="28"/>
          <w:szCs w:val="28"/>
        </w:rPr>
        <w:t>аевого бюджета</w:t>
      </w:r>
      <w:r w:rsidRPr="00125822">
        <w:rPr>
          <w:color w:val="000000" w:themeColor="text1"/>
          <w:sz w:val="28"/>
          <w:szCs w:val="28"/>
        </w:rPr>
        <w:t xml:space="preserve"> в размере </w:t>
      </w:r>
      <w:r w:rsidR="008415BC">
        <w:rPr>
          <w:color w:val="000000" w:themeColor="text1"/>
          <w:sz w:val="28"/>
          <w:szCs w:val="28"/>
        </w:rPr>
        <w:t>140</w:t>
      </w:r>
      <w:r w:rsidRPr="00125822">
        <w:rPr>
          <w:color w:val="000000" w:themeColor="text1"/>
          <w:sz w:val="28"/>
          <w:szCs w:val="28"/>
        </w:rPr>
        <w:t xml:space="preserve">,0 тысяч рублей, </w:t>
      </w:r>
      <w:proofErr w:type="spellStart"/>
      <w:r w:rsidRPr="00125822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25822">
        <w:rPr>
          <w:color w:val="000000" w:themeColor="text1"/>
          <w:sz w:val="28"/>
          <w:szCs w:val="28"/>
        </w:rPr>
        <w:t xml:space="preserve"> из средств бюджета поселения в размере </w:t>
      </w:r>
      <w:r w:rsidR="008415BC">
        <w:rPr>
          <w:color w:val="000000" w:themeColor="text1"/>
          <w:sz w:val="28"/>
          <w:szCs w:val="28"/>
        </w:rPr>
        <w:t>7,8</w:t>
      </w:r>
      <w:r w:rsidRPr="00125822">
        <w:rPr>
          <w:color w:val="000000" w:themeColor="text1"/>
          <w:sz w:val="28"/>
          <w:szCs w:val="28"/>
        </w:rPr>
        <w:t xml:space="preserve"> тысяч рублей произведен</w:t>
      </w:r>
      <w:r w:rsidR="001A45E9" w:rsidRPr="00125822">
        <w:rPr>
          <w:color w:val="000000" w:themeColor="text1"/>
          <w:sz w:val="28"/>
          <w:szCs w:val="28"/>
        </w:rPr>
        <w:t>а очистка улиц от снежных заносов.</w:t>
      </w:r>
    </w:p>
    <w:p w:rsidR="007D7BF9" w:rsidRPr="00125822" w:rsidRDefault="00F64555" w:rsidP="001876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Сумма дорожного фонда на 201</w:t>
      </w:r>
      <w:r w:rsidR="00215AB5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год запланирована в размере 2</w:t>
      </w:r>
      <w:r w:rsidR="008415BC">
        <w:rPr>
          <w:color w:val="000000" w:themeColor="text1"/>
          <w:sz w:val="28"/>
          <w:szCs w:val="28"/>
        </w:rPr>
        <w:t>08</w:t>
      </w:r>
      <w:r>
        <w:rPr>
          <w:color w:val="000000" w:themeColor="text1"/>
          <w:sz w:val="28"/>
          <w:szCs w:val="28"/>
        </w:rPr>
        <w:t>,</w:t>
      </w:r>
      <w:r w:rsidR="008415BC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 тысяч рублей в рамках по</w:t>
      </w:r>
      <w:r w:rsidR="00A5122C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 xml:space="preserve">программы «Развитие и модернизация улично-дорожной сети поселения».  </w:t>
      </w:r>
      <w:r w:rsidR="007D7BF9" w:rsidRPr="00125822">
        <w:rPr>
          <w:color w:val="000000" w:themeColor="text1"/>
          <w:sz w:val="28"/>
          <w:szCs w:val="28"/>
        </w:rPr>
        <w:t xml:space="preserve"> </w:t>
      </w:r>
    </w:p>
    <w:p w:rsidR="003A2E37" w:rsidRPr="00125822" w:rsidRDefault="003A2E37" w:rsidP="0018764E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Культура</w:t>
      </w:r>
      <w:r w:rsidR="00F64555">
        <w:rPr>
          <w:b/>
          <w:color w:val="000000" w:themeColor="text1"/>
          <w:sz w:val="28"/>
          <w:szCs w:val="28"/>
        </w:rPr>
        <w:t xml:space="preserve"> и спорт</w:t>
      </w:r>
    </w:p>
    <w:p w:rsidR="00F64555" w:rsidRDefault="003A2E37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С целью возрождения традиций, развития народного творчества и совершенствования </w:t>
      </w:r>
      <w:proofErr w:type="spellStart"/>
      <w:r w:rsidRPr="00125822">
        <w:rPr>
          <w:color w:val="000000" w:themeColor="text1"/>
          <w:sz w:val="28"/>
          <w:szCs w:val="28"/>
        </w:rPr>
        <w:t>культурно-досуговой</w:t>
      </w:r>
      <w:proofErr w:type="spellEnd"/>
      <w:r w:rsidRPr="00125822">
        <w:rPr>
          <w:color w:val="000000" w:themeColor="text1"/>
          <w:sz w:val="28"/>
          <w:szCs w:val="28"/>
        </w:rPr>
        <w:t xml:space="preserve"> деятельности проводятся мероприятия для всех слоев населения на базе дом</w:t>
      </w:r>
      <w:r w:rsidR="004B57D3" w:rsidRPr="00125822">
        <w:rPr>
          <w:color w:val="000000" w:themeColor="text1"/>
          <w:sz w:val="28"/>
          <w:szCs w:val="28"/>
        </w:rPr>
        <w:t>а</w:t>
      </w:r>
      <w:r w:rsidR="00D921FF" w:rsidRPr="00125822">
        <w:rPr>
          <w:color w:val="000000" w:themeColor="text1"/>
          <w:sz w:val="28"/>
          <w:szCs w:val="28"/>
        </w:rPr>
        <w:t xml:space="preserve"> </w:t>
      </w:r>
      <w:r w:rsidR="004B57D3" w:rsidRPr="00125822">
        <w:rPr>
          <w:color w:val="000000" w:themeColor="text1"/>
          <w:sz w:val="28"/>
          <w:szCs w:val="28"/>
        </w:rPr>
        <w:t>культуры.</w:t>
      </w:r>
    </w:p>
    <w:p w:rsidR="00845B69" w:rsidRDefault="00845B69" w:rsidP="001876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поселения на данный момент нет сооружений, которые позволяли бы развивать массовую культуру и спорт. </w:t>
      </w:r>
    </w:p>
    <w:p w:rsidR="00845B69" w:rsidRDefault="00845B69" w:rsidP="001876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Перечень спортивных мероприятий ограничивается лыжными соревнованиями.</w:t>
      </w:r>
    </w:p>
    <w:p w:rsidR="00F64555" w:rsidRDefault="00845B69" w:rsidP="001876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Разработана программа «Развитие культуры и спорта, молодежная политика поселения». На реализацию данной программы запланировано на 201</w:t>
      </w:r>
      <w:r w:rsidR="008415BC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год </w:t>
      </w:r>
      <w:r w:rsidR="008415BC">
        <w:rPr>
          <w:color w:val="000000" w:themeColor="text1"/>
          <w:sz w:val="28"/>
          <w:szCs w:val="28"/>
        </w:rPr>
        <w:t>3633,22</w:t>
      </w:r>
      <w:r>
        <w:rPr>
          <w:color w:val="000000" w:themeColor="text1"/>
          <w:sz w:val="28"/>
          <w:szCs w:val="28"/>
        </w:rPr>
        <w:t xml:space="preserve"> тыс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 xml:space="preserve">ублей.  </w:t>
      </w:r>
    </w:p>
    <w:p w:rsidR="003A2E37" w:rsidRPr="00DA2D6A" w:rsidRDefault="004B57D3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</w:t>
      </w:r>
      <w:r w:rsidR="003A2E37" w:rsidRPr="00125822">
        <w:rPr>
          <w:b/>
          <w:color w:val="000000" w:themeColor="text1"/>
          <w:sz w:val="28"/>
          <w:szCs w:val="28"/>
        </w:rPr>
        <w:t>Земельные отношения</w:t>
      </w:r>
    </w:p>
    <w:p w:rsidR="00DA2D6A" w:rsidRDefault="003A2E37" w:rsidP="0018764E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В целях обеспечения эффективного использования земельных ресурсов проводится работа по внесению изменений и уточнению сведений о земельных участках, являющихся объектами налогообложения, по постановке на государственный кадастровый учет земельных участков всех форм собственности, по предоставлению земельных участков в аренду и в собственность, по систематизации земельных участков.</w:t>
      </w:r>
    </w:p>
    <w:p w:rsidR="003A2E37" w:rsidRPr="00DA2D6A" w:rsidRDefault="00DA2D6A" w:rsidP="0018764E">
      <w:pPr>
        <w:jc w:val="both"/>
        <w:rPr>
          <w:b/>
          <w:color w:val="000000" w:themeColor="text1"/>
          <w:sz w:val="28"/>
          <w:szCs w:val="28"/>
        </w:rPr>
      </w:pPr>
      <w:r w:rsidRPr="00DA2D6A">
        <w:rPr>
          <w:b/>
          <w:color w:val="000000" w:themeColor="text1"/>
          <w:sz w:val="28"/>
          <w:szCs w:val="28"/>
        </w:rPr>
        <w:t>Экономический потенциал</w:t>
      </w:r>
      <w:r w:rsidR="003A2E37" w:rsidRPr="00DA2D6A">
        <w:rPr>
          <w:b/>
          <w:color w:val="000000" w:themeColor="text1"/>
          <w:sz w:val="28"/>
          <w:szCs w:val="28"/>
        </w:rPr>
        <w:t xml:space="preserve"> </w:t>
      </w:r>
    </w:p>
    <w:p w:rsidR="00DA2D6A" w:rsidRPr="005878D3" w:rsidRDefault="00AB0E18" w:rsidP="0018764E">
      <w:pPr>
        <w:jc w:val="both"/>
        <w:rPr>
          <w:color w:val="000000" w:themeColor="text1"/>
          <w:sz w:val="28"/>
          <w:szCs w:val="28"/>
        </w:rPr>
      </w:pPr>
      <w:r w:rsidRPr="005878D3">
        <w:rPr>
          <w:color w:val="000000" w:themeColor="text1"/>
          <w:sz w:val="28"/>
          <w:szCs w:val="28"/>
        </w:rPr>
        <w:t>На территории поселения осуществляет хозяйственную деятельность ООО «</w:t>
      </w:r>
      <w:proofErr w:type="spellStart"/>
      <w:r w:rsidRPr="005878D3">
        <w:rPr>
          <w:color w:val="000000" w:themeColor="text1"/>
          <w:sz w:val="28"/>
          <w:szCs w:val="28"/>
        </w:rPr>
        <w:t>Боголюбовское</w:t>
      </w:r>
      <w:proofErr w:type="spellEnd"/>
      <w:r w:rsidRPr="005878D3">
        <w:rPr>
          <w:color w:val="000000" w:themeColor="text1"/>
          <w:sz w:val="28"/>
          <w:szCs w:val="28"/>
        </w:rPr>
        <w:t>». По информации руководства предприятия работников ООО «</w:t>
      </w:r>
      <w:proofErr w:type="spellStart"/>
      <w:r w:rsidRPr="005878D3">
        <w:rPr>
          <w:color w:val="000000" w:themeColor="text1"/>
          <w:sz w:val="28"/>
          <w:szCs w:val="28"/>
        </w:rPr>
        <w:t>Боголюбовское</w:t>
      </w:r>
      <w:proofErr w:type="spellEnd"/>
      <w:r w:rsidRPr="005878D3">
        <w:rPr>
          <w:color w:val="000000" w:themeColor="text1"/>
          <w:sz w:val="28"/>
          <w:szCs w:val="28"/>
        </w:rPr>
        <w:t>», работающих на территории поселения,</w:t>
      </w:r>
      <w:r w:rsidR="005878D3" w:rsidRPr="005878D3">
        <w:rPr>
          <w:color w:val="000000" w:themeColor="text1"/>
          <w:sz w:val="28"/>
          <w:szCs w:val="28"/>
        </w:rPr>
        <w:t xml:space="preserve"> </w:t>
      </w:r>
      <w:proofErr w:type="gramStart"/>
      <w:r w:rsidR="005878D3" w:rsidRPr="005878D3">
        <w:rPr>
          <w:color w:val="000000" w:themeColor="text1"/>
          <w:sz w:val="28"/>
          <w:szCs w:val="28"/>
        </w:rPr>
        <w:t>нет и не планируется</w:t>
      </w:r>
      <w:proofErr w:type="gramEnd"/>
      <w:r w:rsidR="005878D3" w:rsidRPr="005878D3">
        <w:rPr>
          <w:color w:val="000000" w:themeColor="text1"/>
          <w:sz w:val="28"/>
          <w:szCs w:val="28"/>
        </w:rPr>
        <w:t xml:space="preserve"> в ближайшей перспективе </w:t>
      </w:r>
      <w:r w:rsidR="008415BC">
        <w:rPr>
          <w:color w:val="000000" w:themeColor="text1"/>
          <w:sz w:val="28"/>
          <w:szCs w:val="28"/>
        </w:rPr>
        <w:t xml:space="preserve"> на </w:t>
      </w:r>
      <w:r w:rsidR="005878D3" w:rsidRPr="005878D3">
        <w:rPr>
          <w:color w:val="000000" w:themeColor="text1"/>
          <w:sz w:val="28"/>
          <w:szCs w:val="28"/>
        </w:rPr>
        <w:t>2017 год.</w:t>
      </w:r>
    </w:p>
    <w:p w:rsidR="005878D3" w:rsidRDefault="005878D3" w:rsidP="005878D3">
      <w:pPr>
        <w:shd w:val="clear" w:color="auto" w:fill="FFFFFF"/>
        <w:jc w:val="both"/>
        <w:rPr>
          <w:b/>
          <w:sz w:val="28"/>
          <w:szCs w:val="28"/>
        </w:rPr>
      </w:pPr>
    </w:p>
    <w:p w:rsidR="005878D3" w:rsidRDefault="005878D3" w:rsidP="005878D3">
      <w:pPr>
        <w:shd w:val="clear" w:color="auto" w:fill="FFFFFF"/>
        <w:jc w:val="both"/>
        <w:rPr>
          <w:b/>
          <w:sz w:val="28"/>
          <w:szCs w:val="28"/>
        </w:rPr>
      </w:pPr>
    </w:p>
    <w:p w:rsidR="005878D3" w:rsidRDefault="005878D3" w:rsidP="005878D3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</w:t>
      </w:r>
    </w:p>
    <w:p w:rsidR="005878D3" w:rsidRDefault="005878D3" w:rsidP="005878D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Из объектов социальной сферы на</w:t>
      </w:r>
      <w:r w:rsidR="00746418">
        <w:rPr>
          <w:sz w:val="28"/>
          <w:szCs w:val="28"/>
        </w:rPr>
        <w:t xml:space="preserve"> территории  поселения </w:t>
      </w:r>
      <w:r>
        <w:rPr>
          <w:sz w:val="28"/>
          <w:szCs w:val="28"/>
        </w:rPr>
        <w:t>расположены</w:t>
      </w:r>
    </w:p>
    <w:p w:rsidR="004B57D3" w:rsidRPr="005878D3" w:rsidRDefault="005878D3" w:rsidP="005878D3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3A2E37" w:rsidRPr="003A2E37">
        <w:rPr>
          <w:sz w:val="28"/>
          <w:szCs w:val="28"/>
        </w:rPr>
        <w:t xml:space="preserve"> </w:t>
      </w:r>
      <w:r w:rsidR="00746418">
        <w:rPr>
          <w:sz w:val="28"/>
          <w:szCs w:val="28"/>
        </w:rPr>
        <w:t xml:space="preserve">ФАП, </w:t>
      </w:r>
      <w:r w:rsidR="003A2E37" w:rsidRPr="003A2E37">
        <w:rPr>
          <w:sz w:val="28"/>
          <w:szCs w:val="28"/>
        </w:rPr>
        <w:t xml:space="preserve"> в </w:t>
      </w:r>
      <w:proofErr w:type="gramStart"/>
      <w:r w:rsidR="003A2E37" w:rsidRPr="003A2E37">
        <w:rPr>
          <w:sz w:val="28"/>
          <w:szCs w:val="28"/>
        </w:rPr>
        <w:t>котор</w:t>
      </w:r>
      <w:r w:rsidR="00746418">
        <w:rPr>
          <w:sz w:val="28"/>
          <w:szCs w:val="28"/>
        </w:rPr>
        <w:t>ый</w:t>
      </w:r>
      <w:proofErr w:type="gramEnd"/>
      <w:r w:rsidR="00746418">
        <w:rPr>
          <w:sz w:val="28"/>
          <w:szCs w:val="28"/>
        </w:rPr>
        <w:t xml:space="preserve"> </w:t>
      </w:r>
      <w:r w:rsidR="003A2E37" w:rsidRPr="003A2E37">
        <w:rPr>
          <w:sz w:val="28"/>
          <w:szCs w:val="28"/>
        </w:rPr>
        <w:t xml:space="preserve"> население обращается за первой медицинской помощью</w:t>
      </w:r>
      <w:r>
        <w:rPr>
          <w:sz w:val="28"/>
          <w:szCs w:val="28"/>
        </w:rPr>
        <w:t>;</w:t>
      </w:r>
      <w:r w:rsidR="003A2E37" w:rsidRPr="003A2E37">
        <w:rPr>
          <w:sz w:val="28"/>
          <w:szCs w:val="28"/>
        </w:rPr>
        <w:t xml:space="preserve"> </w:t>
      </w:r>
    </w:p>
    <w:p w:rsidR="003A2E37" w:rsidRDefault="005878D3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МБОУ «Южно-Енисейская СОШ»;</w:t>
      </w:r>
    </w:p>
    <w:p w:rsidR="00380AA4" w:rsidRDefault="00380AA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- детский сад</w:t>
      </w:r>
      <w:r w:rsidR="00F1438D">
        <w:rPr>
          <w:sz w:val="28"/>
          <w:szCs w:val="28"/>
        </w:rPr>
        <w:t>.</w:t>
      </w:r>
    </w:p>
    <w:p w:rsidR="00380AA4" w:rsidRPr="00380AA4" w:rsidRDefault="00380AA4" w:rsidP="0018764E">
      <w:pPr>
        <w:jc w:val="both"/>
        <w:rPr>
          <w:b/>
          <w:sz w:val="28"/>
          <w:szCs w:val="28"/>
        </w:rPr>
      </w:pPr>
      <w:r w:rsidRPr="00380AA4">
        <w:rPr>
          <w:b/>
          <w:sz w:val="28"/>
          <w:szCs w:val="28"/>
        </w:rPr>
        <w:t>Потребительский рынок</w:t>
      </w:r>
    </w:p>
    <w:p w:rsidR="0038698F" w:rsidRDefault="00380AA4" w:rsidP="0018764E">
      <w:pPr>
        <w:jc w:val="both"/>
        <w:rPr>
          <w:sz w:val="28"/>
          <w:szCs w:val="28"/>
        </w:rPr>
      </w:pPr>
      <w:r w:rsidRPr="00380AA4">
        <w:rPr>
          <w:sz w:val="28"/>
          <w:szCs w:val="28"/>
        </w:rPr>
        <w:t>Население поселения обеспечено всеми видами товаров. Крупных торговых предприятий на территории поселения нет.</w:t>
      </w:r>
    </w:p>
    <w:p w:rsidR="00380AA4" w:rsidRDefault="00380AA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функционируют </w:t>
      </w:r>
      <w:r w:rsidR="004E0118">
        <w:rPr>
          <w:sz w:val="28"/>
          <w:szCs w:val="28"/>
        </w:rPr>
        <w:t>5</w:t>
      </w:r>
      <w:r>
        <w:rPr>
          <w:sz w:val="28"/>
          <w:szCs w:val="28"/>
        </w:rPr>
        <w:t xml:space="preserve"> предприятий малого бизнеса, число работающих</w:t>
      </w:r>
      <w:r w:rsidR="00134EAD">
        <w:rPr>
          <w:sz w:val="28"/>
          <w:szCs w:val="28"/>
        </w:rPr>
        <w:t xml:space="preserve"> 20 человек.</w:t>
      </w:r>
    </w:p>
    <w:p w:rsidR="00134EAD" w:rsidRDefault="00134EAD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- ООО «ВАЗЛА», торговля продуктовыми и промышленными товарами, хлебопекарное производство;</w:t>
      </w:r>
    </w:p>
    <w:p w:rsidR="00134EAD" w:rsidRDefault="00134EAD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Шелягина</w:t>
      </w:r>
      <w:proofErr w:type="spellEnd"/>
      <w:r>
        <w:rPr>
          <w:sz w:val="28"/>
          <w:szCs w:val="28"/>
        </w:rPr>
        <w:t>,</w:t>
      </w:r>
      <w:r w:rsidRPr="00134EAD">
        <w:rPr>
          <w:sz w:val="28"/>
          <w:szCs w:val="28"/>
        </w:rPr>
        <w:t xml:space="preserve"> </w:t>
      </w:r>
      <w:r>
        <w:rPr>
          <w:sz w:val="28"/>
          <w:szCs w:val="28"/>
        </w:rPr>
        <w:t>торговля продуктовыми и промышленными товарами;</w:t>
      </w:r>
    </w:p>
    <w:p w:rsidR="004E0118" w:rsidRDefault="00134EAD" w:rsidP="004E01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0118">
        <w:rPr>
          <w:sz w:val="28"/>
          <w:szCs w:val="28"/>
        </w:rPr>
        <w:t>ООО «Заводское», торговля продуктовыми и промышленными товарами;</w:t>
      </w:r>
    </w:p>
    <w:p w:rsidR="004E0118" w:rsidRDefault="004E0118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- ИП Пьянков, торговля промышленными товарами;</w:t>
      </w:r>
    </w:p>
    <w:p w:rsidR="00134EAD" w:rsidRPr="00380AA4" w:rsidRDefault="004E0118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- ИП Белобородова А.А., торговля промышленными товарами.</w:t>
      </w:r>
      <w:r w:rsidR="00134EAD">
        <w:rPr>
          <w:sz w:val="28"/>
          <w:szCs w:val="28"/>
        </w:rPr>
        <w:t xml:space="preserve">  </w:t>
      </w:r>
    </w:p>
    <w:p w:rsidR="00380AA4" w:rsidRDefault="00DE1BA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Розничный оборот по данным предпринимателям не определен и прогнозированию не подлежит.</w:t>
      </w:r>
    </w:p>
    <w:p w:rsidR="00DE1BA4" w:rsidRPr="00D85132" w:rsidRDefault="00DE1BA4" w:rsidP="0018764E">
      <w:pPr>
        <w:jc w:val="both"/>
        <w:rPr>
          <w:b/>
          <w:sz w:val="28"/>
          <w:szCs w:val="28"/>
        </w:rPr>
      </w:pPr>
      <w:r w:rsidRPr="00D85132">
        <w:rPr>
          <w:b/>
          <w:sz w:val="28"/>
          <w:szCs w:val="28"/>
        </w:rPr>
        <w:t>Уровень жизни населения</w:t>
      </w:r>
    </w:p>
    <w:p w:rsidR="00DE1BA4" w:rsidRDefault="00DE1BA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поселения на 01.01.201</w:t>
      </w:r>
      <w:r w:rsidR="008415BC">
        <w:rPr>
          <w:sz w:val="28"/>
          <w:szCs w:val="28"/>
        </w:rPr>
        <w:t>6</w:t>
      </w:r>
      <w:r>
        <w:rPr>
          <w:sz w:val="28"/>
          <w:szCs w:val="28"/>
        </w:rPr>
        <w:t xml:space="preserve"> г. составляла </w:t>
      </w:r>
      <w:r w:rsidR="00E735F4">
        <w:rPr>
          <w:sz w:val="28"/>
          <w:szCs w:val="28"/>
        </w:rPr>
        <w:t>556</w:t>
      </w:r>
      <w:r>
        <w:rPr>
          <w:sz w:val="28"/>
          <w:szCs w:val="28"/>
        </w:rPr>
        <w:t xml:space="preserve"> человек.</w:t>
      </w:r>
    </w:p>
    <w:p w:rsidR="00E735F4" w:rsidRDefault="00E735F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трудоспособного возраста 417 человек, что составляет 75% от общей численности.</w:t>
      </w:r>
    </w:p>
    <w:p w:rsidR="00DE1BA4" w:rsidRDefault="001C64A9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Старше трудоспособного возраста 259 человек, что составляет 41% от общей численности.</w:t>
      </w:r>
    </w:p>
    <w:p w:rsidR="00654C24" w:rsidRDefault="001C64A9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доходов населения является заработная плата и пенсия. Так как рабочих мест на территории поселения очень мало, основная масса трудоспособного населения работает вахтовым методом на промышленных предприятиях, расположенных на территории </w:t>
      </w:r>
      <w:proofErr w:type="spellStart"/>
      <w:r>
        <w:rPr>
          <w:sz w:val="28"/>
          <w:szCs w:val="28"/>
        </w:rPr>
        <w:t>Мотыгинского</w:t>
      </w:r>
      <w:proofErr w:type="spellEnd"/>
      <w:r>
        <w:rPr>
          <w:sz w:val="28"/>
          <w:szCs w:val="28"/>
        </w:rPr>
        <w:t xml:space="preserve"> района.</w:t>
      </w:r>
    </w:p>
    <w:p w:rsidR="001C64A9" w:rsidRDefault="00654C24" w:rsidP="0018764E">
      <w:pPr>
        <w:jc w:val="both"/>
        <w:rPr>
          <w:sz w:val="28"/>
          <w:szCs w:val="28"/>
        </w:rPr>
      </w:pPr>
      <w:r>
        <w:rPr>
          <w:sz w:val="28"/>
          <w:szCs w:val="28"/>
        </w:rPr>
        <w:t>Меры социальной поддержки (субсидии, льготы населению по жилищно-коммунальным услугам, пенсионные выплаты, социальные льготы, пособия) позволят повысить уровень социальной защищенности населения поселения.</w:t>
      </w:r>
      <w:r w:rsidR="001C64A9">
        <w:rPr>
          <w:sz w:val="28"/>
          <w:szCs w:val="28"/>
        </w:rPr>
        <w:t xml:space="preserve"> </w:t>
      </w:r>
    </w:p>
    <w:p w:rsidR="00391698" w:rsidRDefault="00391698" w:rsidP="003916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Приоритетные направления концепции социально-экономического развития</w:t>
      </w:r>
      <w:r>
        <w:rPr>
          <w:sz w:val="28"/>
          <w:szCs w:val="28"/>
        </w:rPr>
        <w:t>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комфортности среды обитания. 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Достижение высокого уровня надежности и устойчивости функционирования жилищно-коммунального комплекса поселения.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водоснабжения и  водоотведения.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предоставляемых жилищно-коммунальных услуг.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дорог.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Благоустройство, обустройство свалок.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Строительство, ремонт, сокращение количества ветхого и аварийного жилья.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Пожарная безопасность.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Укрепление и сохранение здоровья населения, формирование здорового образа жизни.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Формированию общественного настроя на здоровый образ жизни, укреплению здоровья населения  способствует проведение массовых мероприятий, пропагандирующих здоровый образ жизни, повышение качества услуг здравоохранения, расширение возможностей населения по занятиям спортом, реализация полномочий в области опеки и попечительства: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Пропаганда здорового образа жизни населения, создание оптимальных условий для развития массовой физической культуры и спорта. 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Культура, патриотическое воспитание молодежи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местного самоуправления.</w:t>
      </w:r>
      <w:bookmarkStart w:id="0" w:name="_Toc502538673"/>
      <w:bookmarkStart w:id="1" w:name="_Toc502407496"/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взаимоотношений органов местного самоуправления с населением.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 о ходе реформы и проблемах развития местного самоуправления.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«обратной связи» органов местного самоуправления и населения.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  <w:bookmarkEnd w:id="0"/>
      <w:bookmarkEnd w:id="1"/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концепции социально-экономического развития поселения на 201</w:t>
      </w:r>
      <w:r w:rsidR="004248B1">
        <w:rPr>
          <w:sz w:val="28"/>
          <w:szCs w:val="28"/>
        </w:rPr>
        <w:t>7</w:t>
      </w:r>
      <w:r>
        <w:rPr>
          <w:sz w:val="28"/>
          <w:szCs w:val="28"/>
        </w:rPr>
        <w:t xml:space="preserve"> - 201</w:t>
      </w:r>
      <w:r w:rsidR="004248B1">
        <w:rPr>
          <w:sz w:val="28"/>
          <w:szCs w:val="28"/>
        </w:rPr>
        <w:t>9</w:t>
      </w:r>
      <w:r>
        <w:rPr>
          <w:sz w:val="28"/>
          <w:szCs w:val="28"/>
        </w:rPr>
        <w:t xml:space="preserve"> годы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намеченных мероприятий.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в полном объеме всех мероприятий позволит: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bookmarkStart w:id="2" w:name="_Toc502538680"/>
      <w:bookmarkStart w:id="3" w:name="_Toc502407503"/>
      <w:r>
        <w:rPr>
          <w:sz w:val="28"/>
          <w:szCs w:val="28"/>
        </w:rPr>
        <w:t>- увеличить количество субъектов малого предпринимательства;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увеличить собственные доходы бюджета;</w:t>
      </w:r>
    </w:p>
    <w:p w:rsidR="00391698" w:rsidRDefault="00391698" w:rsidP="0039169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улучшить жилищные условия сельчан.</w:t>
      </w:r>
    </w:p>
    <w:p w:rsidR="00391698" w:rsidRDefault="00391698" w:rsidP="00391698">
      <w:pPr>
        <w:pStyle w:val="a3"/>
        <w:jc w:val="both"/>
        <w:rPr>
          <w:sz w:val="28"/>
          <w:szCs w:val="28"/>
        </w:rPr>
      </w:pPr>
      <w:bookmarkStart w:id="4" w:name="_GoBack"/>
      <w:bookmarkEnd w:id="2"/>
      <w:bookmarkEnd w:id="3"/>
      <w:bookmarkEnd w:id="4"/>
    </w:p>
    <w:tbl>
      <w:tblPr>
        <w:tblW w:w="10490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836"/>
        <w:gridCol w:w="452"/>
        <w:gridCol w:w="1107"/>
        <w:gridCol w:w="284"/>
        <w:gridCol w:w="334"/>
        <w:gridCol w:w="233"/>
        <w:gridCol w:w="312"/>
        <w:gridCol w:w="113"/>
        <w:gridCol w:w="432"/>
        <w:gridCol w:w="277"/>
        <w:gridCol w:w="268"/>
        <w:gridCol w:w="544"/>
        <w:gridCol w:w="180"/>
        <w:gridCol w:w="365"/>
        <w:gridCol w:w="545"/>
        <w:gridCol w:w="224"/>
        <w:gridCol w:w="321"/>
        <w:gridCol w:w="1238"/>
      </w:tblGrid>
      <w:tr w:rsidR="008C1672" w:rsidRPr="008C1672" w:rsidTr="00CC6FE0">
        <w:trPr>
          <w:trHeight w:val="1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6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1672" w:rsidRPr="008C1672" w:rsidRDefault="008C1672" w:rsidP="004248B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Прогноз социально-экономического развития  муниципального образования   Южно-Енисейск</w:t>
            </w:r>
            <w:r w:rsidR="004248B1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ий сельсовет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C1672" w:rsidRPr="008C1672" w:rsidTr="00CC6FE0">
        <w:trPr>
          <w:trHeight w:val="17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1672" w:rsidRPr="008C1672" w:rsidRDefault="008C1672" w:rsidP="007025F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Мотыгинского</w:t>
            </w:r>
            <w:proofErr w:type="spellEnd"/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района на 201</w:t>
            </w:r>
            <w:r w:rsidR="007025F1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7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год и плановый период до 201</w:t>
            </w:r>
            <w:r w:rsidR="007025F1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8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- 201</w:t>
            </w:r>
            <w:r w:rsidR="007025F1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9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год</w:t>
            </w:r>
            <w:r w:rsidR="007025F1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ов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C1672" w:rsidRPr="008C1672" w:rsidTr="00CC6FE0">
        <w:trPr>
          <w:trHeight w:val="8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C1672" w:rsidRPr="008C1672" w:rsidTr="00CC6FE0">
        <w:trPr>
          <w:trHeight w:val="8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C1672" w:rsidRPr="008C1672" w:rsidTr="00CC6FE0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отчёт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оценка</w:t>
            </w:r>
          </w:p>
        </w:tc>
        <w:tc>
          <w:tcPr>
            <w:tcW w:w="36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672" w:rsidRPr="008C1672" w:rsidRDefault="008C167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</w:tr>
      <w:tr w:rsidR="007025F1" w:rsidRPr="008C1672" w:rsidTr="00424C7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25F1" w:rsidRPr="008C1672" w:rsidRDefault="007025F1" w:rsidP="007025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25F1" w:rsidRPr="008C1672" w:rsidRDefault="007025F1" w:rsidP="007025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7</w:t>
            </w:r>
          </w:p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8</w:t>
            </w:r>
          </w:p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9</w:t>
            </w:r>
          </w:p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025F1" w:rsidRPr="008C1672" w:rsidTr="00424C7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F1" w:rsidRPr="008C1672" w:rsidRDefault="007025F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0546E5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1. Население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C2542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Численность населения (среднегодовая)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770F65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Все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E73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556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E73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549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E73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555</w:t>
            </w:r>
          </w:p>
        </w:tc>
      </w:tr>
      <w:tr w:rsidR="00EE65C8" w:rsidRPr="008C1672" w:rsidTr="000526A3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 к предыдущему году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735F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8D6557" w:rsidP="008D65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</w:tr>
      <w:tr w:rsidR="00EE65C8" w:rsidRPr="008C1672" w:rsidTr="005B10D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Городское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.ч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FD37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FD37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FD37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FD37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FD37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E43802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 к предыдущему году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365B8C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Сельское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556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549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555</w:t>
            </w:r>
          </w:p>
        </w:tc>
      </w:tr>
      <w:tr w:rsidR="00EE65C8" w:rsidRPr="008C1672" w:rsidTr="00D23572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% к предыдущему </w:t>
            </w: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>98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100,3</w:t>
            </w:r>
          </w:p>
        </w:tc>
      </w:tr>
      <w:tr w:rsidR="00EE65C8" w:rsidRPr="008C1672" w:rsidTr="00E82B04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Ожидаемая продолжительность жизни при рождении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число лет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527A81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Количество новорожденных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1C2B0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Количество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умерших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56084D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2.  Связь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6058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Наличие персональных компьютеров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7A346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         в том числе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подключенных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к сети Интернет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217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  <w:r w:rsidR="00217A66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C44E0A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Наличие квартирных телефонных аппаратов сети общего пользования на 1000 человек населения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B025E8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Охват населения: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DE20F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телевизионным вещанием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в процентах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</w:tr>
      <w:tr w:rsidR="00EE65C8" w:rsidRPr="008C1672" w:rsidTr="00AD415D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радиовещанием</w:t>
            </w:r>
          </w:p>
        </w:tc>
        <w:tc>
          <w:tcPr>
            <w:tcW w:w="27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в процентах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3769C2">
        <w:trPr>
          <w:trHeight w:val="31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3. Малое предпринимательство, включая </w:t>
            </w:r>
            <w:proofErr w:type="spellStart"/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микропредприятия</w:t>
            </w:r>
            <w:proofErr w:type="spellEnd"/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53D2D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Число малых предприятий, включая 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микропредприятия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(на конец года)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EE65C8" w:rsidRPr="008C1672" w:rsidTr="00A27D0D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 том числе по отдельным видам экономической деятельности: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B95DA1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строительство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EF379D">
        <w:trPr>
          <w:trHeight w:val="29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оптовая и розничная торговля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50D71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EE65C8" w:rsidRPr="008C1672" w:rsidTr="008E0D1E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E50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  <w:r w:rsidR="00E50D7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E65C8" w:rsidRPr="008C1672" w:rsidTr="00002B2C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4. Финансы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3C4A38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7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Доходы консолидированных бюджетов субъектов Российской Федерации 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65915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Прибыль прибыльных организаций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62A2B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Справочно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: сальдо прибылей и убытков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733A7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Амортизация основных фондов, начисленная за год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9E2B82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Налоги на прибыль,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F802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563,048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88083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407,00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350,000</w:t>
            </w:r>
          </w:p>
        </w:tc>
      </w:tr>
      <w:tr w:rsidR="00EE65C8" w:rsidRPr="008C1672" w:rsidTr="007B6C82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прибыль организаций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687C88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доходы физических лиц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Default="005B1BD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563,048</w:t>
            </w:r>
          </w:p>
          <w:p w:rsidR="005B1BD4" w:rsidRPr="008C1672" w:rsidRDefault="005B1BD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88083F" w:rsidP="008808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407</w:t>
            </w:r>
            <w:r w:rsidR="005B1BD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</w:t>
            </w:r>
            <w:r w:rsidR="005B1BD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</w:t>
            </w:r>
            <w:r w:rsidR="005B1BD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350,00</w:t>
            </w:r>
            <w:r w:rsidR="005B1BD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EE65C8" w:rsidRPr="008C1672" w:rsidTr="009E77EA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Страховые взносы на обязательное социальное страхование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A654F1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940E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201,96</w:t>
            </w:r>
            <w:r w:rsidR="00940E0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247,500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5B1B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</w:tr>
      <w:tr w:rsidR="00EE65C8" w:rsidRPr="008C1672" w:rsidTr="000F6D24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E35963">
        <w:trPr>
          <w:trHeight w:val="10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налог на добавленную стоимость 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5078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акцизы 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5B1BD4" w:rsidP="00940E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201,96</w:t>
            </w:r>
            <w:r w:rsidR="00940E0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247,500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</w:tr>
      <w:tr w:rsidR="00EE65C8" w:rsidRPr="008C1672" w:rsidTr="003705E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Специальные налоговые режимы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BB1484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имущество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802E4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12,805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14,000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940E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11,00</w:t>
            </w:r>
            <w:r w:rsidR="00EE65C8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11,000</w:t>
            </w:r>
          </w:p>
        </w:tc>
      </w:tr>
      <w:tr w:rsidR="00EE65C8" w:rsidRPr="008C1672" w:rsidTr="006002F1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Прочие налоговые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E23768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Неналоговые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76,382</w:t>
            </w:r>
          </w:p>
          <w:p w:rsidR="00773431" w:rsidRPr="008C1672" w:rsidRDefault="00773431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172,934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88,100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88,100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88,100</w:t>
            </w:r>
          </w:p>
        </w:tc>
      </w:tr>
      <w:tr w:rsidR="00EE65C8" w:rsidRPr="008C1672" w:rsidTr="008C4221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77343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Безвозмездные поступления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773431" w:rsidP="007734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8324,622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940E0B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940E0B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10017,471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8904,338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6941,598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6941,598</w:t>
            </w:r>
          </w:p>
        </w:tc>
      </w:tr>
      <w:tr w:rsidR="00EE65C8" w:rsidRPr="008C1672" w:rsidTr="00CE2289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Итого доходов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940E0B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9178,823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940E0B" w:rsidRDefault="0088083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10858,905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9561,438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7598,698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7598,698</w:t>
            </w:r>
          </w:p>
        </w:tc>
      </w:tr>
      <w:tr w:rsidR="00EE65C8" w:rsidRPr="008C1672" w:rsidTr="00BA69F4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6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Расходы консолидированных бюджетов субъектов Российской Федерации 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980C84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Инвестиции в основной капитал за счет прибыли, остающейся в распоряжении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694C40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Затраты на государственные инвестиции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2750A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 за счет: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E24DBF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 федерального бюджета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127FA0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 бюджета субъекта Федерации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705F5C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5805,523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163E5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5828,441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4923,969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4148,544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4148,544</w:t>
            </w:r>
          </w:p>
        </w:tc>
      </w:tr>
      <w:tr w:rsidR="00EE65C8" w:rsidRPr="008C1672" w:rsidTr="00F95795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0B415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фундаментальные исследования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DB39EC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57,050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70,910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75,940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432E4D">
        <w:trPr>
          <w:trHeight w:val="14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163E5" w:rsidP="00E163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тыс.</w:t>
            </w:r>
            <w:r w:rsidR="00EE65C8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15,091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E65C8" w:rsidRPr="008C1672" w:rsidTr="002270E0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244,857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462,400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FC59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FC59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208,000</w:t>
            </w:r>
          </w:p>
        </w:tc>
      </w:tr>
      <w:tr w:rsidR="00EE65C8" w:rsidRPr="008C1672" w:rsidTr="008F42AA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EE65C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1107,603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974,471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400,000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FC59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5C8" w:rsidRPr="008C1672" w:rsidRDefault="00FC5922" w:rsidP="00FC59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50000</w:t>
            </w:r>
            <w:r w:rsidR="00EE65C8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</w:tr>
      <w:tr w:rsidR="00D22643" w:rsidRPr="008C1672" w:rsidTr="00C829E3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Социально-культурные мероприятия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01509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DD5DA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676C60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6F2F0F" w:rsidP="00E163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3489,01</w:t>
            </w:r>
            <w:r w:rsidR="00E163E5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3835,459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3953,529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2514,193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2347,021</w:t>
            </w:r>
          </w:p>
        </w:tc>
      </w:tr>
      <w:tr w:rsidR="00D22643" w:rsidRPr="008C1672" w:rsidTr="00AA2C2D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Условно утвержденные расходы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227,961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395,133</w:t>
            </w:r>
          </w:p>
        </w:tc>
      </w:tr>
      <w:tr w:rsidR="00D22643" w:rsidRPr="008C1672" w:rsidTr="00774A0F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Итого расходов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6F2F0F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10704,052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FC5922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11186,772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9561,438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3E7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7598,698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7598,698</w:t>
            </w:r>
          </w:p>
        </w:tc>
      </w:tr>
      <w:tr w:rsidR="00D22643" w:rsidRPr="008C1672" w:rsidTr="00580780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     Дефици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т(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-),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профицит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(+) консолидированного бюджета субъекта Российской Федерации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E163E5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-1525,229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6A59E8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-327,867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3E725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0,000</w:t>
            </w:r>
          </w:p>
        </w:tc>
      </w:tr>
      <w:tr w:rsidR="00D22643" w:rsidRPr="008C1672" w:rsidTr="00BC357E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5. Развитие социальной сферы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E87BE2">
        <w:trPr>
          <w:trHeight w:val="16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Численность детей в дошкольных образовательных учреждениях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16,00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CC1B0E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Численность обучающихся общеобразовательных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учреждениях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(на начало учебного года)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92,00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89,00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F70C19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государственных и муниципальных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1D1438">
        <w:trPr>
          <w:trHeight w:val="5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6. Обеспеченность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5E7C7D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Обеспеченность: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27453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фельдшерско-акушерскими пунктами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</w:tr>
      <w:tr w:rsidR="00D22643" w:rsidRPr="008C1672" w:rsidTr="002E6707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общедоступными  библиотеками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</w:tr>
      <w:tr w:rsidR="00D22643" w:rsidRPr="008C1672" w:rsidTr="00BA3865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учреждениями 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типа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</w:tr>
      <w:tr w:rsidR="00D22643" w:rsidRPr="008C1672" w:rsidTr="00E77E64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дошкольными образовательными учреждениями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7C6DE8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Численность: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2C694A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среднего медицинского персонала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22643" w:rsidRPr="008C1672" w:rsidTr="006E10DF">
        <w:trPr>
          <w:trHeight w:val="1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населения на одного работника среднего медицинского персонала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643" w:rsidRPr="008C1672" w:rsidRDefault="00D22643" w:rsidP="008C16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391698" w:rsidRPr="00380AA4" w:rsidRDefault="00391698" w:rsidP="0018764E">
      <w:pPr>
        <w:jc w:val="both"/>
        <w:rPr>
          <w:sz w:val="28"/>
          <w:szCs w:val="28"/>
        </w:rPr>
      </w:pPr>
    </w:p>
    <w:sectPr w:rsidR="00391698" w:rsidRPr="00380AA4" w:rsidSect="000959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41BA"/>
    <w:multiLevelType w:val="multilevel"/>
    <w:tmpl w:val="FE38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2C75E05"/>
    <w:multiLevelType w:val="multilevel"/>
    <w:tmpl w:val="55B444D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C5434B2"/>
    <w:multiLevelType w:val="hybridMultilevel"/>
    <w:tmpl w:val="9C00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6B18"/>
    <w:rsid w:val="00047681"/>
    <w:rsid w:val="00095901"/>
    <w:rsid w:val="000C6B18"/>
    <w:rsid w:val="000C78A1"/>
    <w:rsid w:val="000F4D49"/>
    <w:rsid w:val="0011568E"/>
    <w:rsid w:val="00125822"/>
    <w:rsid w:val="00134EAD"/>
    <w:rsid w:val="0018764E"/>
    <w:rsid w:val="001A2DFC"/>
    <w:rsid w:val="001A45E9"/>
    <w:rsid w:val="001A4E50"/>
    <w:rsid w:val="001C64A9"/>
    <w:rsid w:val="00215AB5"/>
    <w:rsid w:val="00217A66"/>
    <w:rsid w:val="002325E6"/>
    <w:rsid w:val="00253B65"/>
    <w:rsid w:val="002A395B"/>
    <w:rsid w:val="002C4D48"/>
    <w:rsid w:val="00331C1F"/>
    <w:rsid w:val="00345CA4"/>
    <w:rsid w:val="00380AA4"/>
    <w:rsid w:val="0038698F"/>
    <w:rsid w:val="00391698"/>
    <w:rsid w:val="003A235C"/>
    <w:rsid w:val="003A242B"/>
    <w:rsid w:val="003A2E37"/>
    <w:rsid w:val="003E4496"/>
    <w:rsid w:val="003E7253"/>
    <w:rsid w:val="0042026F"/>
    <w:rsid w:val="004248B1"/>
    <w:rsid w:val="00455138"/>
    <w:rsid w:val="0048152C"/>
    <w:rsid w:val="004955A6"/>
    <w:rsid w:val="004B57D3"/>
    <w:rsid w:val="004C1DC0"/>
    <w:rsid w:val="004E0118"/>
    <w:rsid w:val="005878D3"/>
    <w:rsid w:val="005B1BD4"/>
    <w:rsid w:val="005F434A"/>
    <w:rsid w:val="00654C24"/>
    <w:rsid w:val="006A59E8"/>
    <w:rsid w:val="006F2F0F"/>
    <w:rsid w:val="007025F1"/>
    <w:rsid w:val="00746418"/>
    <w:rsid w:val="00773431"/>
    <w:rsid w:val="007D2AD1"/>
    <w:rsid w:val="007D7BF9"/>
    <w:rsid w:val="008415BC"/>
    <w:rsid w:val="00845B69"/>
    <w:rsid w:val="0088083F"/>
    <w:rsid w:val="008C1672"/>
    <w:rsid w:val="008D3317"/>
    <w:rsid w:val="008D3AB2"/>
    <w:rsid w:val="008D6557"/>
    <w:rsid w:val="008D7C86"/>
    <w:rsid w:val="009117DA"/>
    <w:rsid w:val="00940E0B"/>
    <w:rsid w:val="00954ED0"/>
    <w:rsid w:val="009771A1"/>
    <w:rsid w:val="00994967"/>
    <w:rsid w:val="00A138AC"/>
    <w:rsid w:val="00A5122C"/>
    <w:rsid w:val="00A92369"/>
    <w:rsid w:val="00A95364"/>
    <w:rsid w:val="00AB0E18"/>
    <w:rsid w:val="00AB5FA0"/>
    <w:rsid w:val="00B13394"/>
    <w:rsid w:val="00B177D2"/>
    <w:rsid w:val="00B2494A"/>
    <w:rsid w:val="00B575F5"/>
    <w:rsid w:val="00BB4610"/>
    <w:rsid w:val="00BC68BA"/>
    <w:rsid w:val="00BE2C72"/>
    <w:rsid w:val="00BF25C2"/>
    <w:rsid w:val="00C25459"/>
    <w:rsid w:val="00C50440"/>
    <w:rsid w:val="00C81F6C"/>
    <w:rsid w:val="00CB23FF"/>
    <w:rsid w:val="00CC6FE0"/>
    <w:rsid w:val="00CE1027"/>
    <w:rsid w:val="00D22643"/>
    <w:rsid w:val="00D742DD"/>
    <w:rsid w:val="00D85132"/>
    <w:rsid w:val="00D91257"/>
    <w:rsid w:val="00D921FF"/>
    <w:rsid w:val="00D97BD6"/>
    <w:rsid w:val="00DA2D6A"/>
    <w:rsid w:val="00DD0DD9"/>
    <w:rsid w:val="00DE1BA4"/>
    <w:rsid w:val="00E163E5"/>
    <w:rsid w:val="00E43108"/>
    <w:rsid w:val="00E50D71"/>
    <w:rsid w:val="00E735F4"/>
    <w:rsid w:val="00E904C1"/>
    <w:rsid w:val="00E92DB3"/>
    <w:rsid w:val="00EE07DF"/>
    <w:rsid w:val="00EE65C8"/>
    <w:rsid w:val="00F1438D"/>
    <w:rsid w:val="00F153F9"/>
    <w:rsid w:val="00F44B45"/>
    <w:rsid w:val="00F64555"/>
    <w:rsid w:val="00F70D80"/>
    <w:rsid w:val="00F802E4"/>
    <w:rsid w:val="00F85835"/>
    <w:rsid w:val="00FC4201"/>
    <w:rsid w:val="00FC5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16</cp:revision>
  <dcterms:created xsi:type="dcterms:W3CDTF">2016-11-22T10:11:00Z</dcterms:created>
  <dcterms:modified xsi:type="dcterms:W3CDTF">2016-12-26T02:47:00Z</dcterms:modified>
</cp:coreProperties>
</file>